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BAA5AD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700" w:lineRule="exact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钱学森书院大一、大二年级团支书</w:t>
      </w:r>
    </w:p>
    <w:p w14:paraId="2372C4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700" w:lineRule="exact"/>
        <w:jc w:val="center"/>
        <w:textAlignment w:val="auto"/>
        <w:rPr>
          <w:rFonts w:hint="eastAsia" w:ascii="方正小标宋简体" w:hAnsi="方正小标宋简体" w:eastAsia="方正小标宋简体" w:cs="Times New Roman"/>
          <w:sz w:val="44"/>
          <w:szCs w:val="44"/>
          <w14:ligatures w14:val="none"/>
        </w:rPr>
      </w:pPr>
      <w:r>
        <w:rPr>
          <w:rFonts w:hint="eastAsia" w:ascii="方正小标宋简体" w:hAnsi="方正小标宋简体" w:eastAsia="方正小标宋简体" w:cs="Times New Roman"/>
          <w:sz w:val="44"/>
          <w:szCs w:val="44"/>
          <w14:ligatures w14:val="none"/>
        </w:rPr>
        <w:t>特殊专项考核执行办法</w:t>
      </w:r>
    </w:p>
    <w:p w14:paraId="04DDB7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279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14:ligatures w14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各团支书应在2026年3月31日24:00前将活动策划案按照模版完成撰写并发至qytuangongwei@163.com，邮件命名格式为“XX团支部+钱进进策划案”；本年度重点突出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14:ligatures w14:val="none"/>
        </w:rPr>
        <w:t>结合支部自身特点策划开展活动</w:t>
      </w:r>
      <w:r>
        <w:rPr>
          <w:rFonts w:hint="eastAsia" w:ascii="仿宋_GB2312" w:hAnsi="仿宋_GB2312" w:eastAsia="仿宋_GB2312" w:cs="仿宋_GB2312"/>
          <w:sz w:val="32"/>
          <w:szCs w:val="32"/>
          <w14:ligatures w14:val="none"/>
        </w:rPr>
        <w:t>，确保活动落地实施后能切实贴合支部需求、对本支部发展建设及团员个人成长具有实际价值与积极意义。</w:t>
      </w:r>
    </w:p>
    <w:p w14:paraId="48C2C9CD">
      <w:pPr>
        <w:pStyle w:val="34"/>
        <w:numPr>
          <w:ilvl w:val="0"/>
          <w:numId w:val="1"/>
        </w:num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推送内容及格式规范</w:t>
      </w:r>
    </w:p>
    <w:p w14:paraId="73C4A3E6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（一）标题要求：</w:t>
      </w:r>
    </w:p>
    <w:p w14:paraId="59D09402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1.前缀统一为【钱进进】，具体标题尽量使用对仗七字句，同时需注明支部名称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；</w:t>
      </w:r>
    </w:p>
    <w:p w14:paraId="31CAE878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参考示例：【钱进进】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“凝心聚力担使命，青春奋进新征程”——XXX团支部XXXXX；</w:t>
      </w:r>
    </w:p>
    <w:p w14:paraId="504511F8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2.需体现活动核心价值，避免口语化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，突出结合支部特点开展活动的核心思路与实际价值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。</w:t>
      </w:r>
    </w:p>
    <w:p w14:paraId="04CF30C9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（二）内容结构：</w:t>
      </w:r>
    </w:p>
    <w:p w14:paraId="1B8F52C2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可采用新闻稿写法，也可使用如下推送结构参考：</w:t>
      </w:r>
    </w:p>
    <w:p w14:paraId="2F28478B">
      <w:pPr>
        <w:pStyle w:val="34"/>
        <w:numPr>
          <w:ilvl w:val="0"/>
          <w:numId w:val="3"/>
        </w:numPr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导语</w:t>
      </w:r>
    </w:p>
    <w:p w14:paraId="646697BE">
      <w:pPr>
        <w:pStyle w:val="34"/>
        <w:numPr>
          <w:numId w:val="0"/>
        </w:numPr>
        <w:ind w:firstLine="640" w:firstLineChars="200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简要说明活动背景及目的（100字以内）；明确阐述活动与本支部特点的结合点及对支部的实际意义；</w:t>
      </w:r>
    </w:p>
    <w:p w14:paraId="4ED847DD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2.主体</w:t>
      </w:r>
    </w:p>
    <w:p w14:paraId="5A49BC14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Hlk193477708"/>
      <w:r>
        <w:rPr>
          <w:rFonts w:hint="eastAsia" w:ascii="仿宋_GB2312" w:hAnsi="仿宋_GB2312" w:eastAsia="仿宋_GB2312" w:cs="仿宋_GB2312"/>
          <w:sz w:val="32"/>
          <w:szCs w:val="32"/>
        </w:rPr>
        <w:t>活动过程描述（时间、地点、参与人员）；</w:t>
      </w:r>
    </w:p>
    <w:p w14:paraId="59C14074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活动亮点（创新点、成效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，重点说明结合支部特点打造的专属亮点及落地效果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bookmarkEnd w:id="0"/>
    <w:p w14:paraId="65D27F46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活动意义（简要叙述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，着重体现活动对本支部建设、团员发展的具体有益之处</w:t>
      </w:r>
      <w:r>
        <w:rPr>
          <w:rFonts w:hint="eastAsia" w:ascii="仿宋_GB2312" w:hAnsi="仿宋_GB2312" w:eastAsia="仿宋_GB2312" w:cs="仿宋_GB2312"/>
          <w:sz w:val="32"/>
          <w:szCs w:val="32"/>
        </w:rPr>
        <w:t>）；</w:t>
      </w:r>
    </w:p>
    <w:p w14:paraId="5769982A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结语：总结成果，展望后续计划（50字以内）。</w:t>
      </w:r>
    </w:p>
    <w:p w14:paraId="08FF6724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（三）图文要求：</w:t>
      </w:r>
    </w:p>
    <w:p w14:paraId="4924886D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1.图片不少于4张，需包含：</w:t>
      </w:r>
    </w:p>
    <w:p w14:paraId="199287DB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活动全景1张；</w:t>
      </w:r>
    </w:p>
    <w:p w14:paraId="25729043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关键环节特写1张；</w:t>
      </w:r>
    </w:p>
    <w:p w14:paraId="37151A8E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参与者互动场景1张；</w:t>
      </w:r>
    </w:p>
    <w:p w14:paraId="3FA8869D">
      <w:pPr>
        <w:pStyle w:val="34"/>
        <w:ind w:left="432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具体成果展示（如有）1张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</w:p>
    <w:p w14:paraId="3F410462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2.图片清晰无水印；</w:t>
      </w:r>
    </w:p>
    <w:p w14:paraId="3C520B27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3.文字语言凝练，逻辑清晰，不简单“记流水账”或抒情描写，整体水平应比团日时期有进步，全文控制在500-800字。</w:t>
      </w:r>
    </w:p>
    <w:p w14:paraId="3282B20F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（四）提交流程：</w:t>
      </w:r>
    </w:p>
    <w:p w14:paraId="5AF5A996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1.推送需通过秀米邮箱提交至钱院团委新媒体中心（秀米邮箱：19939994725）审核；</w:t>
      </w:r>
    </w:p>
    <w:p w14:paraId="1D77CBEA">
      <w:pPr>
        <w:pStyle w:val="34"/>
        <w:ind w:left="43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2.若审核未通过需在2日内修改并重新提交。</w:t>
      </w:r>
    </w:p>
    <w:p w14:paraId="38F08FEA">
      <w:pPr>
        <w:pStyle w:val="34"/>
        <w:numPr>
          <w:ilvl w:val="0"/>
          <w:numId w:val="1"/>
        </w:num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材料提交要求</w:t>
      </w:r>
    </w:p>
    <w:p w14:paraId="17D6A37B">
      <w:pPr>
        <w:pStyle w:val="34"/>
        <w:numPr>
          <w:numId w:val="0"/>
        </w:numPr>
        <w:ind w:leftChars="0" w:firstLine="640" w:firstLineChars="200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  <w14:ligatures w14:val="none"/>
        </w:rPr>
        <w:t>截至暑假结束前，支部应完成至少一篇活动推送的发布，同时按模版撰写活动总结材料并将总结材料发送至邮箱：qytuangongwei@163.com，邮件命名格式为“XX团支部+“钱进进”活动总结”。总结材料中需复盘活动结合支部特点开展的实施情况、实际成效及对本支部的具体有益成果。审核通过后此专项即为通过。</w:t>
      </w:r>
    </w:p>
    <w:p w14:paraId="62FD601E">
      <w:pPr>
        <w:pStyle w:val="34"/>
        <w:numPr>
          <w:ilvl w:val="0"/>
          <w:numId w:val="1"/>
        </w:num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活动材料提交模版及要求见附件。</w:t>
      </w:r>
    </w:p>
    <w:p w14:paraId="628BDE8E">
      <w:pPr>
        <w:pStyle w:val="34"/>
        <w:ind w:left="432"/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钱学森书院团委</w:t>
      </w:r>
    </w:p>
    <w:p w14:paraId="0A66E4F4">
      <w:pPr>
        <w:jc w:val="right"/>
        <w:rPr>
          <w:rFonts w:hint="eastAsia"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2026年3月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黑体" w:eastAsia="仿宋_GB2312"/>
          <w:sz w:val="32"/>
          <w:szCs w:val="32"/>
        </w:rPr>
        <w:t>日</w:t>
      </w:r>
    </w:p>
    <w:p w14:paraId="31BE3B44">
      <w:pPr>
        <w:rPr>
          <w:rFonts w:hint="eastAsia" w:ascii="黑体" w:hAnsi="黑体" w:eastAsia="黑体"/>
          <w:sz w:val="32"/>
          <w:szCs w:val="32"/>
        </w:rPr>
        <w:sectPr>
          <w:head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9875A29">
      <w:pPr>
        <w:rPr>
          <w:rFonts w:hint="eastAsia" w:ascii="黑体" w:hAnsi="黑体" w:eastAsia="黑体"/>
          <w:sz w:val="32"/>
          <w:szCs w:val="32"/>
        </w:rPr>
      </w:pPr>
    </w:p>
    <w:p w14:paraId="33A7F4F7">
      <w:pPr>
        <w:rPr>
          <w:rFonts w:hint="eastAsia" w:ascii="黑体" w:hAnsi="黑体" w:eastAsia="黑体"/>
          <w:sz w:val="32"/>
          <w:szCs w:val="32"/>
        </w:rPr>
      </w:pPr>
    </w:p>
    <w:p w14:paraId="1AF8AA35">
      <w:pPr>
        <w:rPr>
          <w:rFonts w:hint="eastAsia" w:ascii="黑体" w:hAnsi="黑体" w:eastAsia="黑体"/>
          <w:sz w:val="32"/>
          <w:szCs w:val="32"/>
        </w:rPr>
      </w:pPr>
    </w:p>
    <w:p w14:paraId="687364A7">
      <w:pPr>
        <w:rPr>
          <w:rFonts w:hint="eastAsia" w:ascii="黑体" w:hAnsi="黑体" w:eastAsia="黑体"/>
          <w:sz w:val="32"/>
          <w:szCs w:val="32"/>
        </w:rPr>
      </w:pPr>
    </w:p>
    <w:p w14:paraId="20A5F9BF">
      <w:pPr>
        <w:rPr>
          <w:rFonts w:hint="eastAsia" w:ascii="黑体" w:hAnsi="黑体" w:eastAsia="黑体"/>
          <w:sz w:val="32"/>
          <w:szCs w:val="32"/>
        </w:rPr>
      </w:pPr>
    </w:p>
    <w:p w14:paraId="2DCB1698">
      <w:pPr>
        <w:rPr>
          <w:rFonts w:hint="eastAsia" w:ascii="黑体" w:hAnsi="黑体" w:eastAsia="黑体"/>
          <w:sz w:val="32"/>
          <w:szCs w:val="32"/>
        </w:rPr>
      </w:pPr>
    </w:p>
    <w:p w14:paraId="38C60842">
      <w:pPr>
        <w:rPr>
          <w:rFonts w:hint="eastAsia" w:ascii="黑体" w:hAnsi="黑体" w:eastAsia="黑体"/>
          <w:sz w:val="32"/>
          <w:szCs w:val="32"/>
        </w:rPr>
      </w:pPr>
    </w:p>
    <w:p w14:paraId="402D9F3D">
      <w:pPr>
        <w:rPr>
          <w:rFonts w:hint="eastAsia" w:ascii="黑体" w:hAnsi="黑体" w:eastAsia="黑体"/>
          <w:sz w:val="32"/>
          <w:szCs w:val="32"/>
        </w:rPr>
      </w:pPr>
    </w:p>
    <w:p w14:paraId="145FD816">
      <w:pPr>
        <w:rPr>
          <w:rFonts w:hint="eastAsia" w:ascii="黑体" w:hAnsi="黑体" w:eastAsia="黑体"/>
          <w:sz w:val="32"/>
          <w:szCs w:val="32"/>
        </w:rPr>
      </w:pPr>
    </w:p>
    <w:p w14:paraId="620D3077">
      <w:pPr>
        <w:rPr>
          <w:rFonts w:hint="eastAsia" w:ascii="黑体" w:hAnsi="黑体" w:eastAsia="黑体"/>
          <w:sz w:val="32"/>
          <w:szCs w:val="32"/>
        </w:rPr>
      </w:pPr>
    </w:p>
    <w:p w14:paraId="3115902B">
      <w:pPr>
        <w:rPr>
          <w:rFonts w:hint="eastAsia" w:ascii="黑体" w:hAnsi="黑体" w:eastAsia="黑体"/>
          <w:sz w:val="32"/>
          <w:szCs w:val="32"/>
        </w:rPr>
      </w:pPr>
    </w:p>
    <w:p w14:paraId="6B992CD2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1552575</wp:posOffset>
            </wp:positionH>
            <wp:positionV relativeFrom="paragraph">
              <wp:posOffset>320040</wp:posOffset>
            </wp:positionV>
            <wp:extent cx="2199640" cy="434340"/>
            <wp:effectExtent l="0" t="0" r="0" b="3810"/>
            <wp:wrapSquare wrapText="bothSides"/>
            <wp:docPr id="207090170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0901700" name="图片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9640" cy="43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32"/>
          <w:szCs w:val="32"/>
        </w:rPr>
        <w:t>附件一：</w:t>
      </w:r>
    </w:p>
    <w:p w14:paraId="6E5973D1">
      <w:pPr>
        <w:jc w:val="center"/>
        <w:rPr>
          <w:rFonts w:hint="eastAsia" w:ascii="微软雅黑" w:hAnsi="微软雅黑" w:eastAsia="微软雅黑"/>
          <w:b/>
          <w:bCs/>
          <w:szCs w:val="28"/>
        </w:rPr>
      </w:pPr>
    </w:p>
    <w:p w14:paraId="78BCF8C2">
      <w:pPr>
        <w:jc w:val="center"/>
        <w:rPr>
          <w:rFonts w:hint="eastAsia" w:ascii="微软雅黑" w:hAnsi="微软雅黑" w:eastAsia="微软雅黑"/>
          <w:b/>
          <w:bCs/>
          <w:szCs w:val="28"/>
        </w:rPr>
      </w:pPr>
    </w:p>
    <w:p w14:paraId="04A0109C">
      <w:pPr>
        <w:jc w:val="center"/>
        <w:rPr>
          <w:rFonts w:hint="eastAsia" w:ascii="微软雅黑" w:hAnsi="微软雅黑" w:eastAsia="微软雅黑"/>
          <w:b/>
          <w:bCs/>
          <w:sz w:val="56"/>
          <w:szCs w:val="56"/>
        </w:rPr>
      </w:pPr>
      <w:r>
        <w:rPr>
          <w:rFonts w:hint="eastAsia" w:ascii="微软雅黑" w:hAnsi="微软雅黑" w:eastAsia="微软雅黑"/>
          <w:b/>
          <w:bCs/>
          <w:sz w:val="56"/>
          <w:szCs w:val="56"/>
        </w:rPr>
        <w:t>XXXXXXX</w:t>
      </w:r>
    </w:p>
    <w:p w14:paraId="0BA9D3F7">
      <w:pPr>
        <w:jc w:val="center"/>
        <w:rPr>
          <w:rFonts w:hint="eastAsia" w:ascii="微软雅黑" w:hAnsi="微软雅黑" w:eastAsia="微软雅黑"/>
          <w:b/>
          <w:bCs/>
          <w:sz w:val="56"/>
          <w:szCs w:val="56"/>
        </w:rPr>
      </w:pPr>
      <w:r>
        <w:rPr>
          <w:rFonts w:hint="eastAsia" w:ascii="微软雅黑" w:hAnsi="微软雅黑" w:eastAsia="微软雅黑"/>
          <w:b/>
          <w:bCs/>
          <w:sz w:val="56"/>
          <w:szCs w:val="56"/>
        </w:rPr>
        <w:t>XXXXXXX</w:t>
      </w:r>
    </w:p>
    <w:p w14:paraId="0D35736A">
      <w:pPr>
        <w:jc w:val="center"/>
        <w:rPr>
          <w:rFonts w:hint="eastAsia" w:ascii="微软雅黑" w:hAnsi="微软雅黑" w:eastAsia="微软雅黑"/>
          <w:b/>
          <w:bCs/>
          <w:sz w:val="96"/>
          <w:szCs w:val="96"/>
        </w:rPr>
      </w:pPr>
      <w:r>
        <w:rPr>
          <w:rFonts w:hint="eastAsia" w:ascii="微软雅黑" w:hAnsi="微软雅黑" w:eastAsia="微软雅黑"/>
          <w:b/>
          <w:bCs/>
          <w:sz w:val="96"/>
          <w:szCs w:val="96"/>
        </w:rPr>
        <w:t>策</w:t>
      </w:r>
    </w:p>
    <w:p w14:paraId="56996453">
      <w:pPr>
        <w:jc w:val="center"/>
        <w:rPr>
          <w:rFonts w:hint="eastAsia" w:ascii="微软雅黑" w:hAnsi="微软雅黑" w:eastAsia="微软雅黑"/>
          <w:b/>
          <w:bCs/>
          <w:sz w:val="96"/>
          <w:szCs w:val="96"/>
        </w:rPr>
      </w:pPr>
      <w:r>
        <w:rPr>
          <w:rFonts w:hint="eastAsia" w:ascii="微软雅黑" w:hAnsi="微软雅黑" w:eastAsia="微软雅黑"/>
          <w:b/>
          <w:bCs/>
          <w:sz w:val="96"/>
          <w:szCs w:val="96"/>
        </w:rPr>
        <w:t>划</w:t>
      </w:r>
    </w:p>
    <w:p w14:paraId="55AAB48B">
      <w:pPr>
        <w:jc w:val="center"/>
        <w:rPr>
          <w:rFonts w:hint="eastAsia" w:ascii="微软雅黑" w:hAnsi="微软雅黑" w:eastAsia="微软雅黑"/>
          <w:b/>
          <w:bCs/>
          <w:sz w:val="96"/>
          <w:szCs w:val="96"/>
        </w:rPr>
      </w:pPr>
      <w:r>
        <w:rPr>
          <w:rFonts w:hint="eastAsia" w:ascii="微软雅黑" w:hAnsi="微软雅黑" w:eastAsia="微软雅黑"/>
          <w:b/>
          <w:bCs/>
          <w:sz w:val="96"/>
          <w:szCs w:val="96"/>
        </w:rPr>
        <w:t>书</w:t>
      </w:r>
    </w:p>
    <w:p w14:paraId="10DD2405">
      <w:pPr>
        <w:jc w:val="center"/>
        <w:rPr>
          <w:rFonts w:hint="eastAsia" w:ascii="微软雅黑" w:hAnsi="微软雅黑" w:eastAsia="微软雅黑"/>
          <w:b/>
          <w:bCs/>
          <w:szCs w:val="28"/>
        </w:rPr>
      </w:pPr>
      <w:r>
        <w:rPr>
          <w:rFonts w:hint="eastAsia" w:ascii="微软雅黑" w:hAnsi="微软雅黑" w:eastAsia="微软雅黑"/>
          <w:b/>
          <w:bCs/>
          <w:szCs w:val="28"/>
        </w:rPr>
        <w:t>XX团支部</w:t>
      </w:r>
    </w:p>
    <w:p w14:paraId="0EBBA065">
      <w:pPr>
        <w:jc w:val="center"/>
        <w:rPr>
          <w:rFonts w:hint="eastAsia" w:ascii="微软雅黑" w:hAnsi="微软雅黑" w:eastAsia="微软雅黑"/>
          <w:b/>
          <w:bCs/>
          <w:szCs w:val="28"/>
        </w:rPr>
      </w:pPr>
      <w:r>
        <w:rPr>
          <w:rFonts w:hint="eastAsia" w:ascii="微软雅黑" w:hAnsi="微软雅黑" w:eastAsia="微软雅黑"/>
          <w:b/>
          <w:bCs/>
          <w:szCs w:val="28"/>
        </w:rPr>
        <w:t>2026.XX.XX</w:t>
      </w:r>
    </w:p>
    <w:sdt>
      <w:sdtPr>
        <w:rPr>
          <w:lang w:val="zh-CN"/>
        </w:rPr>
        <w:id w:val="-581528134"/>
        <w:docPartObj>
          <w:docPartGallery w:val="Table of Contents"/>
          <w:docPartUnique/>
        </w:docPartObj>
      </w:sdtPr>
      <w:sdtEndPr>
        <w:rPr>
          <w:b/>
          <w:bCs/>
          <w:lang w:val="zh-CN"/>
        </w:rPr>
      </w:sdtEndPr>
      <w:sdtContent>
        <w:p w14:paraId="4F050E98">
          <w:pPr>
            <w:keepNext/>
            <w:keepLines/>
            <w:widowControl/>
            <w:spacing w:before="240" w:after="0" w:line="259" w:lineRule="auto"/>
            <w:jc w:val="center"/>
            <w:rPr>
              <w:rFonts w:hint="eastAsia" w:ascii="黑体" w:hAnsi="黑体" w:eastAsia="黑体" w:cstheme="majorBidi"/>
              <w:kern w:val="0"/>
              <w:sz w:val="32"/>
              <w:szCs w:val="32"/>
              <w14:ligatures w14:val="none"/>
            </w:rPr>
          </w:pPr>
          <w:r>
            <w:rPr>
              <w:rFonts w:ascii="黑体" w:hAnsi="黑体" w:eastAsia="黑体" w:cstheme="majorBidi"/>
              <w:kern w:val="0"/>
              <w:sz w:val="32"/>
              <w:szCs w:val="32"/>
              <w:lang w:val="zh-CN"/>
              <w14:ligatures w14:val="none"/>
            </w:rPr>
            <w:t>目录</w:t>
          </w:r>
        </w:p>
        <w:p w14:paraId="100DB723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rPr>
              <w:rFonts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 TOC \o "1-3" \h \z \u </w:instrText>
          </w:r>
          <w:r>
            <w:rPr>
              <w:rFonts w:ascii="宋体" w:hAnsi="宋体" w:eastAsia="宋体"/>
              <w:bCs/>
              <w:sz w:val="32"/>
              <w:szCs w:val="32"/>
            </w:rPr>
            <w:fldChar w:fldCharType="separate"/>
          </w:r>
          <w:r>
            <w:fldChar w:fldCharType="begin"/>
          </w:r>
          <w:r>
            <w:instrText xml:space="preserve"> HYPERLINK \l "_Toc193456421"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一、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活动主题及意义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_Toc193456421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5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79376BFD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"_Toc193456422"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二、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活动主办方、承办方（及赞助单位）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_Toc193456422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5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5E36C48A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"_Toc193456423"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三、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活动时间、地点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_Toc193456423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5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761ED73E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"_Toc193456424"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四、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活动准备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_Toc193456424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5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1834620F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"_Toc193456425"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五、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活动流程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_Toc193456425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5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2CA288BB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"_Toc193456426"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六、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活动分工及人员安排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_Toc193456426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6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72643902">
          <w:pPr>
            <w:widowControl/>
            <w:tabs>
              <w:tab w:val="left" w:pos="880"/>
              <w:tab w:val="right" w:leader="dot" w:pos="8296"/>
            </w:tabs>
            <w:spacing w:after="0" w:line="480" w:lineRule="auto"/>
            <w:contextualSpacing/>
            <w:jc w:val="center"/>
            <w:rPr>
              <w:rFonts w:hint="eastAsia"/>
              <w:bCs/>
            </w:rPr>
          </w:pPr>
          <w:r>
            <w:fldChar w:fldCharType="begin"/>
          </w:r>
          <w:r>
            <w:instrText xml:space="preserve"> HYPERLINK \l "_Toc193456427" </w:instrText>
          </w:r>
          <w:r>
            <w:fldChar w:fldCharType="separate"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七、</w:t>
          </w:r>
          <w:r>
            <w:rPr>
              <w:rFonts w:hint="eastAsia"/>
              <w:bCs/>
            </w:rPr>
            <w:tab/>
          </w:r>
          <w:r>
            <w:rPr>
              <w:rFonts w:hint="eastAsia" w:ascii="黑体" w:hAnsi="黑体" w:eastAsia="宋体"/>
              <w:bCs/>
              <w:color w:val="0563C1" w:themeColor="hyperlink"/>
              <w:sz w:val="32"/>
              <w:szCs w:val="32"/>
              <w:u w:val="single"/>
              <w14:textFill>
                <w14:solidFill>
                  <w14:schemeClr w14:val="hlink"/>
                </w14:solidFill>
              </w14:textFill>
            </w:rPr>
            <w:t>经费预算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ab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begin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ascii="宋体" w:hAnsi="宋体" w:eastAsia="宋体"/>
              <w:bCs/>
              <w:sz w:val="32"/>
              <w:szCs w:val="32"/>
            </w:rPr>
            <w:instrText xml:space="preserve">PAGEREF _Toc193456427 \h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instrText xml:space="preserve"> </w:instrTex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separate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t>6</w:t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  <w:r>
            <w:rPr>
              <w:rFonts w:hint="eastAsia" w:ascii="宋体" w:hAnsi="宋体" w:eastAsia="宋体"/>
              <w:bCs/>
              <w:sz w:val="32"/>
              <w:szCs w:val="32"/>
            </w:rPr>
            <w:fldChar w:fldCharType="end"/>
          </w:r>
        </w:p>
        <w:p w14:paraId="09EC0215">
          <w:pPr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3E1898F3">
      <w:pPr>
        <w:spacing w:line="600" w:lineRule="auto"/>
        <w:rPr>
          <w:rFonts w:hint="eastAsia"/>
        </w:rPr>
      </w:pPr>
    </w:p>
    <w:p w14:paraId="50B07A64">
      <w:pPr>
        <w:widowControl/>
        <w:rPr>
          <w:rFonts w:hint="eastAsia"/>
        </w:rPr>
      </w:pPr>
      <w:r>
        <w:rPr>
          <w:rFonts w:hint="eastAsia"/>
        </w:rPr>
        <w:br w:type="page"/>
      </w:r>
    </w:p>
    <w:p w14:paraId="1D543F8C">
      <w:pPr>
        <w:widowControl/>
        <w:numPr>
          <w:ilvl w:val="0"/>
          <w:numId w:val="4"/>
        </w:numPr>
        <w:spacing w:after="0" w:line="300" w:lineRule="auto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1" w:name="_Toc193308402"/>
      <w:bookmarkStart w:id="2" w:name="_Toc193456421"/>
      <w:r>
        <w:rPr>
          <w:rFonts w:hint="eastAsia" w:ascii="黑体" w:hAnsi="黑体" w:eastAsia="黑体"/>
          <w:sz w:val="32"/>
          <w:szCs w:val="32"/>
        </w:rPr>
        <w:t>活动主题</w:t>
      </w:r>
      <w:bookmarkEnd w:id="1"/>
      <w:r>
        <w:rPr>
          <w:rFonts w:hint="eastAsia" w:ascii="黑体" w:hAnsi="黑体" w:eastAsia="黑体"/>
          <w:sz w:val="32"/>
          <w:szCs w:val="32"/>
        </w:rPr>
        <w:t>及意义</w:t>
      </w:r>
      <w:bookmarkEnd w:id="2"/>
    </w:p>
    <w:p w14:paraId="4416A2F1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（策划名称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应尽可能具体。该</w:t>
      </w:r>
      <w:r>
        <w:rPr>
          <w:rFonts w:ascii="宋体" w:hAnsi="宋体" w:eastAsia="宋体"/>
          <w:sz w:val="28"/>
          <w:szCs w:val="28"/>
        </w:rPr>
        <w:t>部分内容应根据</w:t>
      </w:r>
      <w:r>
        <w:rPr>
          <w:rFonts w:hint="eastAsia" w:ascii="宋体" w:hAnsi="宋体" w:eastAsia="宋体"/>
          <w:sz w:val="28"/>
          <w:szCs w:val="28"/>
        </w:rPr>
        <w:t>活</w:t>
      </w:r>
      <w:r>
        <w:rPr>
          <w:rFonts w:ascii="宋体" w:hAnsi="宋体" w:eastAsia="宋体"/>
          <w:sz w:val="28"/>
          <w:szCs w:val="28"/>
        </w:rPr>
        <w:t>动的特点在以下项目中选取重点阐述</w:t>
      </w:r>
      <w:r>
        <w:rPr>
          <w:rFonts w:hint="eastAsia" w:ascii="宋体" w:hAnsi="宋体" w:eastAsia="宋体"/>
          <w:sz w:val="28"/>
          <w:szCs w:val="28"/>
          <w:lang w:eastAsia="zh-CN"/>
        </w:rPr>
        <w:t>：</w:t>
      </w:r>
      <w:r>
        <w:rPr>
          <w:rFonts w:ascii="宋体" w:hAnsi="宋体" w:eastAsia="宋体"/>
          <w:sz w:val="28"/>
          <w:szCs w:val="28"/>
        </w:rPr>
        <w:t>基本情况简介、活动开展原因、社会影响以及相关目的动机。重点结合本支部专业特色、团员构成、发展需求等自身特点，详细阐述活动策划的贴合性，明确说明活动对本支部建设、团员思想提升、能力培养等方面的具体有益之处与核心价值。活动的意义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应当使用</w:t>
      </w:r>
      <w:r>
        <w:rPr>
          <w:rFonts w:ascii="宋体" w:hAnsi="宋体" w:eastAsia="宋体"/>
          <w:sz w:val="28"/>
          <w:szCs w:val="28"/>
        </w:rPr>
        <w:t>简洁明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确</w:t>
      </w:r>
      <w:r>
        <w:rPr>
          <w:rFonts w:ascii="宋体" w:hAnsi="宋体" w:eastAsia="宋体"/>
          <w:sz w:val="28"/>
          <w:szCs w:val="28"/>
        </w:rPr>
        <w:t>的语言表述清楚</w:t>
      </w:r>
      <w:r>
        <w:rPr>
          <w:rFonts w:hint="eastAsia" w:ascii="宋体" w:hAnsi="宋体" w:eastAsia="宋体"/>
          <w:sz w:val="28"/>
          <w:szCs w:val="28"/>
        </w:rPr>
        <w:t>，可包含</w:t>
      </w:r>
      <w:r>
        <w:rPr>
          <w:rFonts w:ascii="宋体" w:hAnsi="宋体" w:eastAsia="宋体"/>
          <w:sz w:val="28"/>
          <w:szCs w:val="28"/>
        </w:rPr>
        <w:t>该活动的核心构成</w:t>
      </w:r>
      <w:r>
        <w:rPr>
          <w:rFonts w:hint="eastAsia" w:ascii="宋体" w:hAnsi="宋体" w:eastAsia="宋体"/>
          <w:sz w:val="28"/>
          <w:szCs w:val="28"/>
          <w:lang w:eastAsia="zh-CN"/>
        </w:rPr>
        <w:t>、</w:t>
      </w:r>
      <w:r>
        <w:rPr>
          <w:rFonts w:ascii="宋体" w:hAnsi="宋体" w:eastAsia="宋体"/>
          <w:sz w:val="28"/>
          <w:szCs w:val="28"/>
        </w:rPr>
        <w:t>策划的独到之处及由此产生的意义</w:t>
      </w:r>
      <w:r>
        <w:rPr>
          <w:rFonts w:hint="eastAsia" w:ascii="宋体" w:hAnsi="宋体" w:eastAsia="宋体"/>
          <w:sz w:val="28"/>
          <w:szCs w:val="28"/>
        </w:rPr>
        <w:t>。）</w:t>
      </w:r>
    </w:p>
    <w:p w14:paraId="3375E386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3" w:name="_Toc193308405"/>
      <w:bookmarkStart w:id="4" w:name="_Toc193456422"/>
      <w:r>
        <w:rPr>
          <w:rFonts w:hint="eastAsia" w:ascii="黑体" w:hAnsi="黑体" w:eastAsia="黑体"/>
          <w:sz w:val="32"/>
          <w:szCs w:val="32"/>
        </w:rPr>
        <w:t>二、活动主办方、承办方（及赞助单位）</w:t>
      </w:r>
      <w:bookmarkEnd w:id="3"/>
      <w:bookmarkEnd w:id="4"/>
    </w:p>
    <w:p w14:paraId="4CA65BB4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例如</w:t>
      </w:r>
      <w:r>
        <w:rPr>
          <w:rFonts w:hint="eastAsia" w:ascii="宋体" w:hAnsi="宋体" w:eastAsia="宋体"/>
          <w:sz w:val="28"/>
          <w:szCs w:val="28"/>
        </w:rPr>
        <w:t>：</w:t>
      </w:r>
    </w:p>
    <w:p w14:paraId="2518E1EF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主办单位：XXX</w:t>
      </w:r>
    </w:p>
    <w:p w14:paraId="46A0439F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承办单位：XXX</w:t>
      </w:r>
    </w:p>
    <w:p w14:paraId="0D4F14A4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赞助单位：</w:t>
      </w:r>
      <w:r>
        <w:rPr>
          <w:rFonts w:hint="eastAsia" w:ascii="宋体" w:hAnsi="宋体" w:eastAsia="宋体"/>
          <w:sz w:val="28"/>
          <w:szCs w:val="28"/>
        </w:rPr>
        <w:t>XXX</w:t>
      </w:r>
    </w:p>
    <w:p w14:paraId="2DD77DF1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5" w:name="_Toc193308406"/>
      <w:bookmarkStart w:id="6" w:name="_Toc193456423"/>
      <w:r>
        <w:rPr>
          <w:rFonts w:hint="eastAsia" w:ascii="黑体" w:hAnsi="黑体" w:eastAsia="黑体"/>
          <w:sz w:val="32"/>
          <w:szCs w:val="32"/>
        </w:rPr>
        <w:t>三、活动时间、地点</w:t>
      </w:r>
      <w:bookmarkEnd w:id="5"/>
      <w:bookmarkEnd w:id="6"/>
    </w:p>
    <w:p w14:paraId="3F076064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活动时间：</w:t>
      </w:r>
      <w:r>
        <w:rPr>
          <w:rFonts w:hint="eastAsia" w:ascii="宋体" w:hAnsi="宋体" w:eastAsia="宋体"/>
          <w:sz w:val="28"/>
          <w:szCs w:val="28"/>
        </w:rPr>
        <w:t>2026年X月X日</w:t>
      </w:r>
    </w:p>
    <w:p w14:paraId="1909AE01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活动地点：</w:t>
      </w:r>
    </w:p>
    <w:p w14:paraId="23650F64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（根据活动规模、内容以及活动场地申请等具体因素而可控调整</w:t>
      </w:r>
      <w:r>
        <w:rPr>
          <w:rFonts w:hint="eastAsia" w:ascii="宋体" w:hAnsi="宋体" w:eastAsia="宋体"/>
          <w:sz w:val="28"/>
          <w:szCs w:val="28"/>
          <w:lang w:eastAsia="zh-CN"/>
        </w:rPr>
        <w:t>，结合支部活动特点及参与需求合理选定</w:t>
      </w:r>
      <w:r>
        <w:rPr>
          <w:rFonts w:ascii="宋体" w:hAnsi="宋体" w:eastAsia="宋体"/>
          <w:sz w:val="28"/>
          <w:szCs w:val="28"/>
        </w:rPr>
        <w:t>）</w:t>
      </w:r>
    </w:p>
    <w:p w14:paraId="770C3D8D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7" w:name="_Toc193308407"/>
      <w:bookmarkStart w:id="8" w:name="_Toc193456424"/>
      <w:r>
        <w:rPr>
          <w:rFonts w:hint="eastAsia" w:ascii="黑体" w:hAnsi="黑体" w:eastAsia="黑体"/>
          <w:sz w:val="32"/>
          <w:szCs w:val="32"/>
        </w:rPr>
        <w:t>四、活动准备</w:t>
      </w:r>
      <w:bookmarkEnd w:id="7"/>
      <w:bookmarkEnd w:id="8"/>
    </w:p>
    <w:p w14:paraId="2BA23C57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在此部分中，不仅仅局限于用文字表述，也可适当加入统计图表等；对策划的各工作项目，应按照时间的先后顺序排列（前期、中期、后期），绘制实施时间表有助于方案核查。结合本支部特点及活动实际需求开展各项准备工作，确保准备环节贴合支部实际、适配活动开展。</w:t>
      </w:r>
    </w:p>
    <w:p w14:paraId="09F1A1A9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具体请根据活动特点及需要结合实际自行调节。</w:t>
      </w:r>
    </w:p>
    <w:p w14:paraId="15D391E2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9" w:name="_Toc193308408"/>
      <w:bookmarkStart w:id="10" w:name="_Toc193456425"/>
      <w:r>
        <w:rPr>
          <w:rFonts w:hint="eastAsia" w:ascii="黑体" w:hAnsi="黑体" w:eastAsia="黑体"/>
          <w:sz w:val="32"/>
          <w:szCs w:val="32"/>
        </w:rPr>
        <w:t>五、活动流程</w:t>
      </w:r>
      <w:bookmarkEnd w:id="9"/>
      <w:bookmarkEnd w:id="10"/>
    </w:p>
    <w:p w14:paraId="70905B7F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流程</w:t>
      </w:r>
      <w:r>
        <w:rPr>
          <w:rFonts w:hint="eastAsia" w:ascii="宋体" w:hAnsi="宋体" w:eastAsia="宋体"/>
          <w:sz w:val="28"/>
          <w:szCs w:val="28"/>
        </w:rPr>
        <w:t>可以</w:t>
      </w:r>
      <w:r>
        <w:rPr>
          <w:rFonts w:ascii="宋体" w:hAnsi="宋体" w:eastAsia="宋体"/>
          <w:sz w:val="28"/>
          <w:szCs w:val="28"/>
        </w:rPr>
        <w:t>包括硬件设施（场地、桌椅等）租借、活动开展时的工作安排、图片采集、活动后现场整理、后期宣传以及活动总结递交等等。各流程环节需结合本支部特点设计，确保活动开展贴合支部团员需求，保障活动对支部的实际有益性落地。</w:t>
      </w:r>
    </w:p>
    <w:p w14:paraId="6D131384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（可以陈列要点，也可制作表格）</w:t>
      </w:r>
    </w:p>
    <w:p w14:paraId="0FE09CE0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11" w:name="_Toc193308409"/>
      <w:bookmarkStart w:id="12" w:name="_Toc193456426"/>
      <w:r>
        <w:rPr>
          <w:rFonts w:hint="eastAsia" w:ascii="黑体" w:hAnsi="黑体" w:eastAsia="黑体"/>
          <w:sz w:val="32"/>
          <w:szCs w:val="32"/>
        </w:rPr>
        <w:t>六、活动分工及人员安排</w:t>
      </w:r>
      <w:bookmarkEnd w:id="11"/>
      <w:bookmarkEnd w:id="12"/>
    </w:p>
    <w:p w14:paraId="36EF02D6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可以</w:t>
      </w:r>
      <w:r>
        <w:rPr>
          <w:rFonts w:ascii="宋体" w:hAnsi="宋体" w:eastAsia="宋体"/>
          <w:sz w:val="28"/>
          <w:szCs w:val="28"/>
        </w:rPr>
        <w:t>考虑到以下这些方面：会场布置（桌椅、展板、桌牌等）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ascii="宋体" w:hAnsi="宋体" w:eastAsia="宋体"/>
          <w:sz w:val="28"/>
          <w:szCs w:val="28"/>
        </w:rPr>
        <w:t>主持、领导讲话、会场服务、摄像、技术支持、秩序维持</w:t>
      </w:r>
      <w:r>
        <w:rPr>
          <w:rFonts w:hint="eastAsia" w:ascii="宋体" w:hAnsi="宋体" w:eastAsia="宋体"/>
          <w:sz w:val="28"/>
          <w:szCs w:val="28"/>
        </w:rPr>
        <w:t>、</w:t>
      </w:r>
      <w:r>
        <w:rPr>
          <w:rFonts w:ascii="宋体" w:hAnsi="宋体" w:eastAsia="宋体"/>
          <w:sz w:val="28"/>
          <w:szCs w:val="28"/>
        </w:rPr>
        <w:t>合影、后续联络、工作总结等。</w:t>
      </w:r>
    </w:p>
    <w:p w14:paraId="0A4C8DD5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ascii="宋体" w:hAnsi="宋体" w:eastAsia="宋体"/>
          <w:sz w:val="28"/>
          <w:szCs w:val="28"/>
        </w:rPr>
        <w:t>备注：每个环节安排专门的负责人，每个任务安排到个人。结合本支部团员的能力特点、专业优势进行合理分工，充分发挥支部团员特长，提升活动开展效率与效果，实现团员能力锻炼与支部活动开展的双向赋能。</w:t>
      </w:r>
    </w:p>
    <w:p w14:paraId="35E9DFCC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（可以陈列要点，也可制作表格）</w:t>
      </w:r>
    </w:p>
    <w:p w14:paraId="683B7085">
      <w:pPr>
        <w:widowControl/>
        <w:spacing w:after="0" w:line="300" w:lineRule="auto"/>
        <w:ind w:left="720" w:hanging="720"/>
        <w:contextualSpacing/>
        <w:jc w:val="both"/>
        <w:outlineLvl w:val="0"/>
        <w:rPr>
          <w:rFonts w:hint="eastAsia" w:ascii="黑体" w:hAnsi="黑体" w:eastAsia="黑体"/>
          <w:sz w:val="32"/>
          <w:szCs w:val="32"/>
        </w:rPr>
      </w:pPr>
      <w:bookmarkStart w:id="13" w:name="_Toc193308410"/>
      <w:bookmarkStart w:id="14" w:name="_Toc193456427"/>
      <w:r>
        <w:rPr>
          <w:rFonts w:hint="eastAsia" w:ascii="黑体" w:hAnsi="黑体" w:eastAsia="黑体"/>
          <w:sz w:val="32"/>
          <w:szCs w:val="32"/>
        </w:rPr>
        <w:t>七、经费预算</w:t>
      </w:r>
      <w:bookmarkEnd w:id="13"/>
      <w:bookmarkEnd w:id="14"/>
      <w:r>
        <w:rPr>
          <w:rFonts w:hint="eastAsia" w:ascii="黑体" w:hAnsi="黑体" w:eastAsia="黑体"/>
          <w:sz w:val="32"/>
          <w:szCs w:val="32"/>
        </w:rPr>
        <w:t>（如有，请节俭务实，以借、租代买，尽量节省）</w:t>
      </w:r>
    </w:p>
    <w:p w14:paraId="79BDBD6A">
      <w:pPr>
        <w:spacing w:after="0" w:line="300" w:lineRule="auto"/>
        <w:ind w:firstLine="560" w:firstLineChars="200"/>
        <w:jc w:val="both"/>
        <w:rPr>
          <w:rFonts w:hint="eastAsia"/>
        </w:rPr>
        <w:sectPr>
          <w:headerReference r:id="rId6" w:type="default"/>
          <w:type w:val="continuous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r>
        <w:rPr>
          <w:rFonts w:hint="eastAsia" w:ascii="宋体" w:hAnsi="宋体" w:eastAsia="宋体"/>
          <w:sz w:val="28"/>
          <w:szCs w:val="28"/>
        </w:rPr>
        <w:t>结合本支部活动特点及实际需求合理编制，确保经费使用贴合活动开展、发挥最大效用。</w:t>
      </w:r>
    </w:p>
    <w:p w14:paraId="7F188F27">
      <w:pPr>
        <w:rPr>
          <w:rFonts w:hint="eastAsia"/>
        </w:rPr>
      </w:pPr>
    </w:p>
    <w:p w14:paraId="6C38D0EA"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附件二:（总结材料）</w:t>
      </w:r>
    </w:p>
    <w:p w14:paraId="5AB383B0">
      <w:pPr>
        <w:widowControl/>
        <w:numPr>
          <w:ilvl w:val="0"/>
          <w:numId w:val="5"/>
        </w:numPr>
        <w:spacing w:after="0" w:line="300" w:lineRule="auto"/>
        <w:contextualSpacing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活动背景与目的</w:t>
      </w:r>
    </w:p>
    <w:p w14:paraId="33CFD952">
      <w:pPr>
        <w:spacing w:after="0" w:line="300" w:lineRule="auto"/>
        <w:ind w:firstLine="560" w:firstLineChars="200"/>
        <w:jc w:val="both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讲述活动的背景，目的，活动主题及其说明</w:t>
      </w:r>
      <w:r>
        <w:rPr>
          <w:rFonts w:hint="eastAsia" w:ascii="宋体" w:hAnsi="宋体" w:eastAsia="宋体"/>
          <w:sz w:val="28"/>
          <w:szCs w:val="28"/>
          <w:lang w:eastAsia="zh-CN"/>
        </w:rPr>
        <w:t>。重点复盘活动策划与开展过程中结合本支部特点的考量，明确活动针对支部需求、为支部发展设计的核心目的。</w:t>
      </w:r>
    </w:p>
    <w:p w14:paraId="47D0E539">
      <w:pPr>
        <w:widowControl/>
        <w:numPr>
          <w:ilvl w:val="0"/>
          <w:numId w:val="5"/>
        </w:numPr>
        <w:spacing w:after="0" w:line="300" w:lineRule="auto"/>
        <w:contextualSpacing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活动时间和地点</w:t>
      </w:r>
    </w:p>
    <w:p w14:paraId="33F68BA8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时间：2026年X月X日</w:t>
      </w:r>
    </w:p>
    <w:p w14:paraId="14587E9B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 xml:space="preserve">地点： </w:t>
      </w:r>
    </w:p>
    <w:p w14:paraId="21FDBA3B">
      <w:pPr>
        <w:widowControl/>
        <w:numPr>
          <w:ilvl w:val="0"/>
          <w:numId w:val="5"/>
        </w:numPr>
        <w:spacing w:after="0" w:line="300" w:lineRule="auto"/>
        <w:contextualSpacing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活动流程回顾</w:t>
      </w:r>
    </w:p>
    <w:p w14:paraId="1DDE2C92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（1）······</w:t>
      </w:r>
    </w:p>
    <w:p w14:paraId="6F60AD49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（2）······</w:t>
      </w:r>
    </w:p>
    <w:p w14:paraId="6AE4B7F6">
      <w:pPr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（3）······</w:t>
      </w:r>
    </w:p>
    <w:p w14:paraId="5C22F3C4">
      <w:pPr>
        <w:ind w:firstLine="560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结合支部特点说明各流程环节的实施适配性与落地效果。</w:t>
      </w:r>
    </w:p>
    <w:p w14:paraId="63724EAD">
      <w:pPr>
        <w:widowControl/>
        <w:numPr>
          <w:ilvl w:val="0"/>
          <w:numId w:val="5"/>
        </w:numPr>
        <w:spacing w:after="0" w:line="300" w:lineRule="auto"/>
        <w:contextualSpacing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活动效果评估</w:t>
      </w:r>
    </w:p>
    <w:p w14:paraId="33413BDC">
      <w:pPr>
        <w:numPr>
          <w:ilvl w:val="0"/>
          <w:numId w:val="6"/>
        </w:numPr>
        <w:contextualSpacing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思想政治方面：结合支部团员思想现状，评估活动对本支部团员思想提升的实际效果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68A227CF">
      <w:pPr>
        <w:numPr>
          <w:ilvl w:val="0"/>
          <w:numId w:val="6"/>
        </w:numPr>
        <w:contextualSpacing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知识掌握方面：结合支部专业特色 / 学习需求，评估活动对本支部团员知识积累、专业能力提升的具体作用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2FDE1594">
      <w:pPr>
        <w:numPr>
          <w:ilvl w:val="0"/>
          <w:numId w:val="6"/>
        </w:numPr>
        <w:contextualSpacing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团队协作方面：结合支部团员协作基础，评估活动对提升本支部团队凝聚力、协作能力的实际成效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</w:p>
    <w:p w14:paraId="75EE9F63">
      <w:pPr>
        <w:numPr>
          <w:ilvl w:val="0"/>
          <w:numId w:val="6"/>
        </w:numPr>
        <w:contextualSpacing/>
        <w:jc w:val="both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</w:rPr>
        <w:t>······（次出具几个例子，具体方面因情况而定）</w:t>
      </w:r>
    </w:p>
    <w:p w14:paraId="5E6583E3">
      <w:pPr>
        <w:widowControl/>
        <w:numPr>
          <w:ilvl w:val="0"/>
          <w:numId w:val="5"/>
        </w:numPr>
        <w:spacing w:after="0" w:line="300" w:lineRule="auto"/>
        <w:contextualSpacing/>
        <w:jc w:val="both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结语</w:t>
      </w:r>
    </w:p>
    <w:p w14:paraId="77817D18">
      <w:pPr>
        <w:ind w:firstLine="560" w:firstLineChars="20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对本次活动进行总结（意义，目的，效果······）</w:t>
      </w:r>
      <w:r>
        <w:rPr>
          <w:rFonts w:hint="eastAsia" w:ascii="宋体" w:hAnsi="宋体" w:eastAsia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重视</w:t>
      </w:r>
      <w:r>
        <w:rPr>
          <w:rFonts w:hint="eastAsia" w:ascii="宋体" w:hAnsi="宋体" w:eastAsia="宋体"/>
          <w:sz w:val="28"/>
          <w:szCs w:val="28"/>
          <w:lang w:eastAsia="zh-CN"/>
        </w:rPr>
        <w:t>活动结合支部特点开展的经验、成效，分析活动对本支部建设、团员成长的具体价值，同时结合支部发展需求提出后续活动开展的优化方向。</w:t>
      </w:r>
    </w:p>
    <w:p w14:paraId="3DA8F58F">
      <w:pPr>
        <w:widowControl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 w14:paraId="15E141E6">
      <w:pPr>
        <w:rPr>
          <w:rFonts w:hint="eastAsia" w:ascii="黑体" w:hAnsi="黑体" w:eastAsia="黑体"/>
          <w:sz w:val="32"/>
          <w:szCs w:val="32"/>
        </w:rPr>
      </w:pPr>
      <w:bookmarkStart w:id="15" w:name="_Hlk193352801"/>
      <w:r>
        <w:rPr>
          <w:rFonts w:hint="eastAsia" w:ascii="黑体" w:hAnsi="黑体" w:eastAsia="黑体"/>
          <w:sz w:val="32"/>
          <w:szCs w:val="32"/>
        </w:rPr>
        <w:t>附件三：</w:t>
      </w:r>
    </w:p>
    <w:p w14:paraId="7DA9CAF3">
      <w:pPr>
        <w:rPr>
          <w:rFonts w:hint="eastAsia" w:ascii="楷体" w:hAnsi="楷体" w:eastAsia="楷体"/>
          <w:b/>
          <w:bCs/>
          <w:sz w:val="32"/>
          <w:szCs w:val="32"/>
        </w:rPr>
      </w:pPr>
      <w:r>
        <w:rPr>
          <w:rFonts w:hint="eastAsia" w:ascii="楷体" w:hAnsi="楷体" w:eastAsia="楷体"/>
          <w:b/>
          <w:bCs/>
          <w:sz w:val="32"/>
          <w:szCs w:val="32"/>
        </w:rPr>
        <w:t>推送格式要求：</w:t>
      </w:r>
    </w:p>
    <w:p w14:paraId="75DBC788">
      <w:pPr>
        <w:ind w:left="432"/>
        <w:contextualSpacing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1.不要有大段文字，有红色或黑色加粗突出要点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</w:p>
    <w:p w14:paraId="0B82A4F8">
      <w:pPr>
        <w:ind w:left="432"/>
        <w:contextualSpacing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2.插图下面要有一行图片小标题，要求标题字体12，颜色为灰色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</w:p>
    <w:p w14:paraId="2DFF7B9C">
      <w:pPr>
        <w:ind w:left="432"/>
        <w:contextualSpacing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3.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以</w:t>
      </w:r>
      <w:r>
        <w:rPr>
          <w:rFonts w:hint="eastAsia" w:ascii="仿宋_GB2312" w:hAnsi="黑体" w:eastAsia="仿宋_GB2312"/>
          <w:b/>
          <w:bCs/>
          <w:color w:val="FF0000"/>
          <w:sz w:val="32"/>
          <w:szCs w:val="32"/>
          <w:lang w:val="en-US" w:eastAsia="zh-CN"/>
        </w:rPr>
        <w:t>真情实感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为写作原则，结合支部活动实际及团员参与感受撰写，体现</w:t>
      </w:r>
      <w:bookmarkStart w:id="16" w:name="_GoBack"/>
      <w:bookmarkEnd w:id="16"/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专属本支部的活动特色与收获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</w:p>
    <w:p w14:paraId="3D35EE62">
      <w:pPr>
        <w:ind w:left="432"/>
        <w:contextualSpacing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4.推送正文全篇在字体、字号、行间距、字间距、左右边距等参数上须保持高度一致，建议使用默认字体，字号15，行间距1.8，字间距1.2-1.5，左右边距10；字须两端对齐，首行缩进，不得用空格代替首行缩进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</w:p>
    <w:p w14:paraId="5906EFDB">
      <w:pPr>
        <w:ind w:left="432"/>
        <w:contextualSpacing/>
        <w:rPr>
          <w:rFonts w:hint="eastAsia" w:ascii="仿宋_GB2312" w:hAnsi="黑体" w:eastAsia="仿宋_GB2312"/>
          <w:sz w:val="32"/>
          <w:szCs w:val="32"/>
          <w:lang w:eastAsia="zh-CN"/>
        </w:rPr>
      </w:pPr>
      <w:r>
        <w:rPr>
          <w:rFonts w:ascii="仿宋_GB2312" w:hAnsi="黑体" w:eastAsia="仿宋_GB2312"/>
          <w:sz w:val="32"/>
          <w:szCs w:val="32"/>
        </w:rPr>
        <w:t>5.末尾“End”部分要求写明文字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｜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xxx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排版｜xxx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审核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｜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ascii="仿宋_GB2312" w:hAnsi="黑体" w:eastAsia="仿宋_GB2312"/>
          <w:sz w:val="32"/>
          <w:szCs w:val="32"/>
        </w:rPr>
        <w:t>（审核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由团委负责相关工作的干事完成，提交团委相关负责部门时注意留出该行，但暂不署名</w:t>
      </w:r>
      <w:r>
        <w:rPr>
          <w:rFonts w:ascii="仿宋_GB2312" w:hAnsi="黑体" w:eastAsia="仿宋_GB2312"/>
          <w:sz w:val="32"/>
          <w:szCs w:val="32"/>
        </w:rPr>
        <w:t>）</w:t>
      </w:r>
      <w:r>
        <w:rPr>
          <w:rFonts w:ascii="Calibri" w:hAnsi="Calibri" w:eastAsia="仿宋_GB2312" w:cs="Calibri"/>
          <w:sz w:val="32"/>
          <w:szCs w:val="32"/>
        </w:rPr>
        <w:t> 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注意</w:t>
      </w:r>
      <w:r>
        <w:rPr>
          <w:rFonts w:ascii="仿宋_GB2312" w:hAnsi="黑体" w:eastAsia="仿宋_GB2312"/>
          <w:sz w:val="32"/>
          <w:szCs w:val="32"/>
        </w:rPr>
        <w:t>换行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ascii="仿宋_GB2312" w:hAnsi="黑体" w:eastAsia="仿宋_GB2312"/>
          <w:sz w:val="32"/>
          <w:szCs w:val="32"/>
        </w:rPr>
        <w:t>总共写成四行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  <w:r>
        <w:rPr>
          <w:rFonts w:ascii="仿宋_GB2312" w:hAnsi="黑体" w:eastAsia="仿宋_GB2312"/>
          <w:sz w:val="32"/>
          <w:szCs w:val="32"/>
        </w:rPr>
        <w:t>字体为14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；</w:t>
      </w:r>
    </w:p>
    <w:p w14:paraId="56E0851F">
      <w:pPr>
        <w:ind w:left="432"/>
        <w:contextualSpacing/>
        <w:rPr>
          <w:rFonts w:hint="eastAsia"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6.推送中插图至少</w:t>
      </w:r>
      <w:r>
        <w:rPr>
          <w:rFonts w:hint="eastAsia" w:ascii="仿宋_GB2312" w:hAnsi="黑体" w:eastAsia="仿宋_GB2312"/>
          <w:sz w:val="32"/>
          <w:szCs w:val="32"/>
        </w:rPr>
        <w:t>4</w:t>
      </w:r>
      <w:r>
        <w:rPr>
          <w:rFonts w:ascii="仿宋_GB2312" w:hAnsi="黑体" w:eastAsia="仿宋_GB2312"/>
          <w:sz w:val="32"/>
          <w:szCs w:val="32"/>
        </w:rPr>
        <w:t>张，横屏拍摄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。</w:t>
      </w:r>
      <w:r>
        <w:rPr>
          <w:rFonts w:ascii="仿宋_GB2312" w:hAnsi="黑体" w:eastAsia="仿宋_GB2312"/>
          <w:sz w:val="32"/>
          <w:szCs w:val="32"/>
        </w:rPr>
        <w:t>图片需贴合本支部活动特点，清晰展现活动专属亮点与实际开展效果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且</w:t>
      </w:r>
      <w:r>
        <w:rPr>
          <w:rFonts w:ascii="仿宋_GB2312" w:hAnsi="黑体" w:eastAsia="仿宋_GB2312"/>
          <w:sz w:val="32"/>
          <w:szCs w:val="32"/>
        </w:rPr>
        <w:t>不可过于模糊</w:t>
      </w:r>
      <w:bookmarkEnd w:id="15"/>
      <w:r>
        <w:rPr>
          <w:rFonts w:hint="eastAsia" w:ascii="仿宋_GB2312" w:hAnsi="黑体" w:eastAsia="仿宋_GB2312"/>
          <w:sz w:val="32"/>
          <w:szCs w:val="32"/>
        </w:rPr>
        <w:t>。</w:t>
      </w:r>
    </w:p>
    <w:sectPr>
      <w:footerReference r:id="rId7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800FFFA-2031-49F9-8528-278C5D278FB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8B4ED03-0403-4C20-8E8A-587E8DFFA5F6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A52D6324-BF50-4A07-A181-4AAB6777031A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A8799EA-27E7-41AF-A705-077896150932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8CDFF414-FC6A-43FB-972F-2C081D37EEC5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6" w:fontKey="{7552D181-B0A0-4867-992E-92729C88F8E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29A7A8B6-DF2E-4ED7-B5B8-9B1DBA2FF007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5EF45F">
    <w:pPr>
      <w:pStyle w:val="12"/>
      <w:jc w:val="center"/>
      <w:rPr>
        <w:rFonts w:hint="eastAsia"/>
      </w:rPr>
    </w:pPr>
  </w:p>
  <w:p w14:paraId="3CD1A8E5">
    <w:pPr>
      <w:pStyle w:val="12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32FA6E">
    <w:pPr>
      <w:pStyle w:val="13"/>
      <w:rPr>
        <w:rFonts w:hint="eastAsia"/>
      </w:rPr>
    </w:pPr>
  </w:p>
  <w:p w14:paraId="2BBE37E9">
    <w:pPr>
      <w:pStyle w:val="13"/>
      <w:rPr>
        <w:rFonts w:hint="eastAsi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07417F">
    <w:pPr>
      <w:pStyle w:val="13"/>
      <w:rPr>
        <w:rFonts w:hint="eastAsia" w:ascii="仿宋_GB2312" w:eastAsia="仿宋_GB2312"/>
        <w:sz w:val="24"/>
        <w:szCs w:val="24"/>
      </w:rPr>
    </w:pPr>
    <w:r>
      <w:rPr>
        <w:rFonts w:hint="eastAsia" w:ascii="仿宋_GB2312" w:eastAsia="仿宋_GB2312"/>
        <w:sz w:val="24"/>
        <w:szCs w:val="24"/>
      </w:rPr>
      <w:t>XXX团支部</w:t>
    </w:r>
  </w:p>
  <w:p w14:paraId="0468A7AA">
    <w:pPr>
      <w:pStyle w:val="13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FF5E03"/>
    <w:multiLevelType w:val="multilevel"/>
    <w:tmpl w:val="00FF5E03"/>
    <w:lvl w:ilvl="0" w:tentative="0">
      <w:start w:val="1"/>
      <w:numFmt w:val="japaneseCounting"/>
      <w:lvlText w:val="%1、"/>
      <w:lvlJc w:val="left"/>
      <w:pPr>
        <w:ind w:left="888" w:hanging="888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1">
    <w:nsid w:val="10720C0B"/>
    <w:multiLevelType w:val="multilevel"/>
    <w:tmpl w:val="10720C0B"/>
    <w:lvl w:ilvl="0" w:tentative="0">
      <w:start w:val="1"/>
      <w:numFmt w:val="japaneseCounting"/>
      <w:pStyle w:val="14"/>
      <w:lvlText w:val="%1、"/>
      <w:lvlJc w:val="left"/>
      <w:pPr>
        <w:ind w:left="432" w:hanging="432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2">
    <w:nsid w:val="2C370865"/>
    <w:multiLevelType w:val="multilevel"/>
    <w:tmpl w:val="2C370865"/>
    <w:lvl w:ilvl="0" w:tentative="0">
      <w:start w:val="1"/>
      <w:numFmt w:val="decimal"/>
      <w:lvlText w:val="（%1）"/>
      <w:lvlJc w:val="left"/>
      <w:pPr>
        <w:ind w:left="1080" w:hanging="108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abstractNum w:abstractNumId="3">
    <w:nsid w:val="3983D23D"/>
    <w:multiLevelType w:val="singleLevel"/>
    <w:tmpl w:val="3983D23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3D59352F"/>
    <w:multiLevelType w:val="multilevel"/>
    <w:tmpl w:val="3D59352F"/>
    <w:lvl w:ilvl="0" w:tentative="0">
      <w:start w:val="1"/>
      <w:numFmt w:val="japaneseCounting"/>
      <w:pStyle w:val="43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859"/>
    <w:rsid w:val="00010D0C"/>
    <w:rsid w:val="001B752B"/>
    <w:rsid w:val="00234423"/>
    <w:rsid w:val="002D08EC"/>
    <w:rsid w:val="003F6859"/>
    <w:rsid w:val="00453E64"/>
    <w:rsid w:val="004F1C71"/>
    <w:rsid w:val="005F4BDA"/>
    <w:rsid w:val="005F7E84"/>
    <w:rsid w:val="006F4627"/>
    <w:rsid w:val="008C713B"/>
    <w:rsid w:val="0090250C"/>
    <w:rsid w:val="009A3922"/>
    <w:rsid w:val="009C5FE2"/>
    <w:rsid w:val="00B44A90"/>
    <w:rsid w:val="00B62E6E"/>
    <w:rsid w:val="00C850DF"/>
    <w:rsid w:val="00CF70BD"/>
    <w:rsid w:val="00D0767D"/>
    <w:rsid w:val="00D232D1"/>
    <w:rsid w:val="00D56E7E"/>
    <w:rsid w:val="00D602B1"/>
    <w:rsid w:val="00DB170F"/>
    <w:rsid w:val="00E74ED2"/>
    <w:rsid w:val="00FE52D6"/>
    <w:rsid w:val="3A6E47DA"/>
    <w:rsid w:val="5002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4"/>
    <w:semiHidden/>
    <w:unhideWhenUsed/>
    <w:uiPriority w:val="99"/>
    <w:pPr>
      <w:ind w:left="100" w:leftChars="2500"/>
    </w:pPr>
  </w:style>
  <w:style w:type="paragraph" w:styleId="12">
    <w:name w:val="footer"/>
    <w:basedOn w:val="1"/>
    <w:link w:val="42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3">
    <w:name w:val="header"/>
    <w:basedOn w:val="1"/>
    <w:link w:val="41"/>
    <w:unhideWhenUsed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4">
    <w:name w:val="toc 1"/>
    <w:basedOn w:val="1"/>
    <w:next w:val="1"/>
    <w:autoRedefine/>
    <w:unhideWhenUsed/>
    <w:uiPriority w:val="39"/>
    <w:pPr>
      <w:widowControl/>
      <w:numPr>
        <w:ilvl w:val="0"/>
        <w:numId w:val="1"/>
      </w:numPr>
      <w:tabs>
        <w:tab w:val="right" w:leader="dot" w:pos="8296"/>
      </w:tabs>
      <w:spacing w:after="0" w:line="480" w:lineRule="auto"/>
      <w:contextualSpacing/>
      <w:jc w:val="center"/>
    </w:pPr>
    <w:rPr>
      <w:rFonts w:ascii="宋体" w:hAnsi="宋体" w:eastAsia="宋体"/>
      <w:bCs/>
      <w:sz w:val="32"/>
      <w:szCs w:val="32"/>
    </w:rPr>
  </w:style>
  <w:style w:type="paragraph" w:styleId="15">
    <w:name w:val="Subtitle"/>
    <w:basedOn w:val="1"/>
    <w:next w:val="1"/>
    <w:link w:val="31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0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8">
    <w:name w:val="Table Grid"/>
    <w:basedOn w:val="17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0">
    <w:name w:val="Strong"/>
    <w:basedOn w:val="19"/>
    <w:qFormat/>
    <w:uiPriority w:val="22"/>
    <w:rPr>
      <w:b/>
    </w:rPr>
  </w:style>
  <w:style w:type="character" w:customStyle="1" w:styleId="21">
    <w:name w:val="标题 1 字符"/>
    <w:basedOn w:val="19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2">
    <w:name w:val="标题 2 字符"/>
    <w:basedOn w:val="19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3">
    <w:name w:val="标题 3 字符"/>
    <w:basedOn w:val="19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4">
    <w:name w:val="标题 4 字符"/>
    <w:basedOn w:val="19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5">
    <w:name w:val="标题 5 字符"/>
    <w:basedOn w:val="19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6">
    <w:name w:val="标题 6 字符"/>
    <w:basedOn w:val="19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7">
    <w:name w:val="标题 7 字符"/>
    <w:basedOn w:val="19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9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9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9"/>
    <w:link w:val="16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9"/>
    <w:link w:val="15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9"/>
    <w:link w:val="32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link w:val="39"/>
    <w:qFormat/>
    <w:uiPriority w:val="34"/>
    <w:pPr>
      <w:ind w:left="720"/>
      <w:contextualSpacing/>
    </w:pPr>
  </w:style>
  <w:style w:type="character" w:customStyle="1" w:styleId="35">
    <w:name w:val="Intense Emphasis"/>
    <w:basedOn w:val="19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明显引用 字符"/>
    <w:basedOn w:val="19"/>
    <w:link w:val="36"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9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列表段落 字符"/>
    <w:basedOn w:val="19"/>
    <w:link w:val="34"/>
    <w:uiPriority w:val="34"/>
  </w:style>
  <w:style w:type="paragraph" w:customStyle="1" w:styleId="40">
    <w:name w:val="TOC Heading"/>
    <w:basedOn w:val="2"/>
    <w:next w:val="1"/>
    <w:semiHidden/>
    <w:unhideWhenUsed/>
    <w:qFormat/>
    <w:uiPriority w:val="39"/>
    <w:pPr>
      <w:spacing w:before="340" w:after="330" w:line="578" w:lineRule="auto"/>
      <w:outlineLvl w:val="9"/>
    </w:pPr>
    <w:rPr>
      <w:rFonts w:asciiTheme="minorHAnsi" w:hAnsiTheme="minorHAnsi" w:eastAsiaTheme="minorEastAsia" w:cstheme="minorBidi"/>
      <w:b/>
      <w:bCs/>
      <w:color w:val="auto"/>
      <w:kern w:val="44"/>
      <w:sz w:val="44"/>
      <w:szCs w:val="44"/>
    </w:rPr>
  </w:style>
  <w:style w:type="character" w:customStyle="1" w:styleId="41">
    <w:name w:val="页眉 字符"/>
    <w:basedOn w:val="19"/>
    <w:link w:val="13"/>
    <w:uiPriority w:val="99"/>
    <w:rPr>
      <w:sz w:val="18"/>
      <w:szCs w:val="18"/>
    </w:rPr>
  </w:style>
  <w:style w:type="character" w:customStyle="1" w:styleId="42">
    <w:name w:val="页脚 字符"/>
    <w:basedOn w:val="19"/>
    <w:link w:val="12"/>
    <w:uiPriority w:val="99"/>
    <w:rPr>
      <w:sz w:val="18"/>
      <w:szCs w:val="18"/>
    </w:rPr>
  </w:style>
  <w:style w:type="paragraph" w:customStyle="1" w:styleId="43">
    <w:name w:val="大标题"/>
    <w:basedOn w:val="34"/>
    <w:qFormat/>
    <w:uiPriority w:val="0"/>
    <w:pPr>
      <w:widowControl/>
      <w:numPr>
        <w:ilvl w:val="0"/>
        <w:numId w:val="2"/>
      </w:numPr>
      <w:spacing w:after="0" w:line="300" w:lineRule="auto"/>
      <w:jc w:val="both"/>
    </w:pPr>
    <w:rPr>
      <w:rFonts w:ascii="宋体" w:hAnsi="宋体" w:eastAsia="黑体"/>
      <w:b/>
      <w:bCs/>
      <w:sz w:val="44"/>
      <w:szCs w:val="32"/>
    </w:rPr>
  </w:style>
  <w:style w:type="character" w:customStyle="1" w:styleId="44">
    <w:name w:val="日期 字符"/>
    <w:basedOn w:val="19"/>
    <w:link w:val="11"/>
    <w:semiHidden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1660</Words>
  <Characters>1805</Characters>
  <Lines>95</Lines>
  <Paragraphs>119</Paragraphs>
  <TotalTime>1628</TotalTime>
  <ScaleCrop>false</ScaleCrop>
  <LinksUpToDate>false</LinksUpToDate>
  <CharactersWithSpaces>1858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2025-03-21T11:22:00Z</dcterms:created>
  <dc:creator>主席 吴</dc:creator>
  <cp:lastModifiedBy>梁栋</cp:lastModifiedBy>
  <dcterms:modified xsi:type="dcterms:W3CDTF">2026-03-08T07:20:27Z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eyJoZGlkIjoiMzEwNTM5NzYwMDRjMzkwZTVkZjY2ODkwMGIxNGU0OTUiLCJ1c2VySWQiOiIxNzM1NDA5MTc1In0=</vt:lpwstr>
  </property>
  <property fmtid="{D5CDD505-2E9C-101B-9397-08002B2CF9AE}" pid="3" name="KSOProductBuildVer">
    <vt:lpwstr>2052-12.1.0.23542</vt:lpwstr>
  </property>
  <property fmtid="{D5CDD505-2E9C-101B-9397-08002B2CF9AE}" pid="4" name="ICV">
    <vt:lpwstr>37EB1F0AC78741A2B356B2B53789E46A_13</vt:lpwstr>
  </property>
</Properties>
</file>